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SWOT-Analyse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der organisatorischen Bedingungen der LS4VET-Aktivitäten in 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(Name der Schule)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Die Autoren: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Datum:</w:t>
      </w:r>
      <w:r/>
    </w:p>
    <w:p>
      <w:pPr>
        <w:rPr>
          <w:b/>
          <w:sz w:val="28"/>
          <w:szCs w:val="28"/>
        </w:rPr>
      </w:pPr>
      <w:r>
        <w:rPr>
          <w:rtl w:val="0"/>
        </w:rPr>
      </w:r>
      <w:r/>
    </w:p>
    <w:tbl>
      <w:tblPr>
        <w:tblStyle w:val="672"/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Stärken</w:t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Schwächen</w:t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ind w:left="720" w:right="0" w:firstLine="0"/>
              <w:jc w:val="left"/>
              <w:keepLines w:val="0"/>
              <w:keepNext w:val="0"/>
              <w:spacing w:before="0" w:after="160" w:line="259" w:lineRule="auto"/>
              <w:shd w:val="clear" w:color="auto" w:fill="auto"/>
              <w:widowControl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Möglichkeiten</w:t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Bedrohungen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ind w:left="720" w:firstLine="0"/>
              <w:rPr>
                <w:b/>
              </w:rP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Kurze Erklärungen 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667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ind w:left="0" w:right="0" w:firstLine="0"/>
      <w:spacing w:after="0" w:line="276" w:lineRule="auto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772783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Fonts w:ascii="Arial" w:hAnsi="Arial" w:eastAsia="Arial" w:cs="Arial"/>
      </w:rPr>
    </w: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hu-H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2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2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2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2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2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2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2"/>
    <w:link w:val="660"/>
    <w:uiPriority w:val="10"/>
    <w:rPr>
      <w:sz w:val="48"/>
      <w:szCs w:val="48"/>
    </w:rPr>
  </w:style>
  <w:style w:type="character" w:styleId="37">
    <w:name w:val="Subtitle Char"/>
    <w:basedOn w:val="662"/>
    <w:link w:val="671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2"/>
    <w:link w:val="42"/>
    <w:uiPriority w:val="99"/>
  </w:style>
  <w:style w:type="paragraph" w:styleId="44">
    <w:name w:val="Footer"/>
    <w:basedOn w:val="66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2"/>
    <w:link w:val="44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52">
    <w:name w:val="Normal"/>
  </w:style>
  <w:style w:type="table" w:styleId="653">
    <w:name w:val="Table Normal"/>
    <w:tblPr/>
  </w:style>
  <w:style w:type="paragraph" w:styleId="654">
    <w:name w:val="Heading 1"/>
    <w:basedOn w:val="652"/>
    <w:next w:val="652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55">
    <w:name w:val="Heading 2"/>
    <w:basedOn w:val="652"/>
    <w:next w:val="652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56">
    <w:name w:val="Heading 3"/>
    <w:basedOn w:val="652"/>
    <w:next w:val="652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57">
    <w:name w:val="Heading 4"/>
    <w:basedOn w:val="652"/>
    <w:next w:val="652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58">
    <w:name w:val="Heading 5"/>
    <w:basedOn w:val="652"/>
    <w:next w:val="652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59">
    <w:name w:val="Heading 6"/>
    <w:basedOn w:val="652"/>
    <w:next w:val="652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60">
    <w:name w:val="Title"/>
    <w:basedOn w:val="652"/>
    <w:next w:val="652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6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table" w:styleId="665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6">
    <w:name w:val="List Paragraph"/>
    <w:basedOn w:val="661"/>
    <w:uiPriority w:val="34"/>
    <w:qFormat/>
    <w:pPr>
      <w:contextualSpacing/>
      <w:ind w:left="720"/>
    </w:pPr>
  </w:style>
  <w:style w:type="character" w:styleId="667">
    <w:name w:val="Hyperlink"/>
    <w:basedOn w:val="662"/>
    <w:uiPriority w:val="99"/>
    <w:unhideWhenUsed/>
    <w:rPr>
      <w:color w:val="0563c1" w:themeColor="hyperlink"/>
      <w:u w:val="single"/>
    </w:rPr>
  </w:style>
  <w:style w:type="character" w:styleId="668">
    <w:name w:val="Unresolved Mention"/>
    <w:basedOn w:val="662"/>
    <w:uiPriority w:val="99"/>
    <w:semiHidden/>
    <w:unhideWhenUsed/>
    <w:rPr>
      <w:color w:val="605e5c"/>
      <w:shd w:val="clear" w:color="auto" w:fill="e1dfdd"/>
    </w:rPr>
  </w:style>
  <w:style w:type="paragraph" w:styleId="671">
    <w:name w:val="Subtitle"/>
    <w:basedOn w:val="652"/>
    <w:next w:val="652"/>
    <w:pPr>
      <w:ind w:left="0" w:right="0" w:firstLine="0"/>
      <w:jc w:val="left"/>
      <w:keepLines/>
      <w:keepNext/>
      <w:pageBreakBefore w:val="0"/>
      <w:spacing w:before="360" w:after="80" w:line="25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672">
    <w:name w:val="StGen1"/>
    <w:basedOn w:val="653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1kDqwhJGpfO0dFSNGrLFD930WQ==">CgMxLjA4AHIhMWJGaXh3X2k5Z3UzWTkwb1FGQ0Y5alNCVEFyWHZQdTlF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2023-07-12T11:34:21Z</dcterms:modified>
</cp:coreProperties>
</file>