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/>
        <w:rPr>
          <w:b/>
          <w:sz w:val="32"/>
          <w:szCs w:val="32"/>
        </w:rPr>
      </w:pPr>
      <w:r>
        <w:rPr>
          <w:rtl w:val="0"/>
        </w:rPr>
      </w:r>
      <w:r/>
    </w:p>
    <w:p>
      <w:pPr>
        <w:spacing w:after="200"/>
        <w:rPr>
          <w:rFonts w:ascii="Times New Roman" w:hAnsi="Times New Roman" w:eastAsia="Times New Roman" w:cs="Times New Roman"/>
        </w:rPr>
      </w:pPr>
      <w:r>
        <w:rPr>
          <w:rFonts w:ascii="Calibri" w:hAnsi="Calibri" w:eastAsia="Calibri" w:cs="Calibri"/>
          <w:b/>
          <w:color w:val="000000"/>
          <w:sz w:val="32"/>
          <w:szCs w:val="32"/>
          <w:rtl w:val="0"/>
        </w:rPr>
        <w:t xml:space="preserve">LS4VET</w:t>
      </w:r>
      <w:r>
        <w:rPr>
          <w:b/>
          <w:sz w:val="32"/>
          <w:szCs w:val="32"/>
          <w:rtl w:val="0"/>
        </w:rPr>
        <w:t xml:space="preserve"> Csoport Terv</w:t>
      </w:r>
      <w:r>
        <w:rPr>
          <w:rtl w:val="0"/>
        </w:rPr>
      </w:r>
      <w:r/>
    </w:p>
    <w:p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tl w:val="0"/>
        </w:rPr>
      </w:r>
      <w:r/>
    </w:p>
    <w:p>
      <w:pPr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tl w:val="0"/>
        </w:rPr>
      </w:r>
      <w:r/>
    </w:p>
    <w:tbl>
      <w:tblPr>
        <w:tblStyle w:val="665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905"/>
        <w:gridCol w:w="2842"/>
        <w:tblGridChange w:id="0">
          <w:tblGrid>
            <w:gridCol w:w="2263"/>
            <w:gridCol w:w="3905"/>
            <w:gridCol w:w="2842"/>
          </w:tblGrid>
        </w:tblGridChange>
      </w:tblGrid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Kutatási cél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Csoporttagok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Hol és ki tartja meg a kutatási órát?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A csoport létrehozása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Ki az a személy (ha van ilyen) az iskola vezetőségében, aki felelős az LS4VET csoporttal való kapcsolattartásért?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/>
            <w:bookmarkStart w:id="0" w:name="_heading=h.gjdgxs"/>
            <w:r/>
            <w:bookmarkEnd w:id="0"/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Ki az a személy (ha van ilyen) az LS4VET csoportban, aki az iskola vezetőségével való kapcsolattartásért felelős?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Milyen erőforrásokra (anyagok, pénzeszközök, helyszín) és egyéb technikai, logisztikai vagy szakmai támogatásra van szükség az LS4VET csapat tevékenységéhez?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A csoporttagok LS4VET-ben való részvétele beszámítható-e bármibe?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Hogyan tervezi az LS4VET-csoport, hogy az eredményeket iskolai szinten vagy azon túl is elérhetővé teszi?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Kutatás 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(Használjon annyi forrást, amennyit csak akar, hogy adatokat gyűjtsön a kutatási céllal kapcsolatban.)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Szakirodalom és egyéb források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Szakértők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Tanulók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Kollégá(k)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Gazdaság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 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Saját tapasztalat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tbl>
      <w:tblPr>
        <w:tblStyle w:val="666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47"/>
        <w:tblGridChange w:id="1">
          <w:tblGrid>
            <w:gridCol w:w="2263"/>
            <w:gridCol w:w="6747"/>
          </w:tblGrid>
        </w:tblGridChange>
      </w:tblGrid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Melyik osztállyal tartják meg a kutatási órát és miért őket választották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A kutatási óra és megfigyelés időpontja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Meghívott megfigyelők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(Később is bővíthető)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</w:tbl>
    <w:p>
      <w:pPr>
        <w:rPr>
          <w:rFonts w:ascii="Times New Roman" w:hAnsi="Times New Roman" w:eastAsia="Times New Roman" w:cs="Times New Roman"/>
        </w:rPr>
      </w:pPr>
      <w:r>
        <w:rPr>
          <w:rtl w:val="0"/>
        </w:rPr>
      </w:r>
      <w:r/>
    </w:p>
    <w:p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0" w:h="16840" w:orient="portrait"/>
      <w:pgMar w:top="1174" w:right="1440" w:bottom="1440" w:left="1440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Segoe UI">
    <w:panose1 w:val="020B0502040204020203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pStyle w:val="44"/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0901157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76" w:lineRule="auto"/>
    </w:pPr>
    <w:r>
      <w:rPr>
        <w:rFonts w:ascii="Arial" w:hAnsi="Arial" w:eastAsia="Arial" w:cs="Arial"/>
        <w:sz w:val="22"/>
        <w:szCs w:val="22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33463" cy="23786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33463" cy="237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1.4pt;height:18.7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n-GB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18">
    <w:name w:val="Heading 3 Char"/>
    <w:basedOn w:val="650"/>
    <w:link w:val="64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8"/>
    <w:next w:val="64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50"/>
    <w:link w:val="647"/>
    <w:uiPriority w:val="10"/>
    <w:rPr>
      <w:sz w:val="48"/>
      <w:szCs w:val="48"/>
    </w:rPr>
  </w:style>
  <w:style w:type="character" w:styleId="37">
    <w:name w:val="Subtitle Char"/>
    <w:basedOn w:val="650"/>
    <w:link w:val="664"/>
    <w:uiPriority w:val="11"/>
    <w:rPr>
      <w:sz w:val="24"/>
      <w:szCs w:val="24"/>
    </w:rPr>
  </w:style>
  <w:style w:type="paragraph" w:styleId="38">
    <w:name w:val="Quote"/>
    <w:basedOn w:val="648"/>
    <w:next w:val="64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8"/>
    <w:next w:val="64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0"/>
    <w:link w:val="42"/>
    <w:uiPriority w:val="99"/>
  </w:style>
  <w:style w:type="paragraph" w:styleId="44">
    <w:name w:val="Footer"/>
    <w:basedOn w:val="64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0"/>
    <w:link w:val="44"/>
    <w:uiPriority w:val="99"/>
  </w:style>
  <w:style w:type="paragraph" w:styleId="46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0"/>
    <w:uiPriority w:val="99"/>
    <w:unhideWhenUsed/>
    <w:rPr>
      <w:vertAlign w:val="superscript"/>
    </w:rPr>
  </w:style>
  <w:style w:type="paragraph" w:styleId="178">
    <w:name w:val="endnote text"/>
    <w:basedOn w:val="64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0"/>
    <w:uiPriority w:val="99"/>
    <w:semiHidden/>
    <w:unhideWhenUsed/>
    <w:rPr>
      <w:vertAlign w:val="superscript"/>
    </w:rPr>
  </w:style>
  <w:style w:type="paragraph" w:styleId="181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1">
    <w:name w:val="Heading 1"/>
    <w:basedOn w:val="648"/>
    <w:next w:val="648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43">
    <w:name w:val="Heading 3"/>
    <w:basedOn w:val="648"/>
    <w:next w:val="648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44">
    <w:name w:val="Heading 4"/>
    <w:basedOn w:val="648"/>
    <w:next w:val="648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45">
    <w:name w:val="Heading 5"/>
    <w:basedOn w:val="648"/>
    <w:next w:val="648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46">
    <w:name w:val="Heading 6"/>
    <w:basedOn w:val="648"/>
    <w:next w:val="648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47">
    <w:name w:val="Title"/>
    <w:basedOn w:val="648"/>
    <w:next w:val="648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48" w:default="1">
    <w:name w:val="Normal"/>
    <w:qFormat/>
    <w:rPr>
      <w:lang w:val="en-GB"/>
    </w:rPr>
  </w:style>
  <w:style w:type="paragraph" w:styleId="649">
    <w:name w:val="Heading 2"/>
    <w:basedOn w:val="648"/>
    <w:next w:val="648"/>
    <w:link w:val="653"/>
    <w:uiPriority w:val="9"/>
    <w:unhideWhenUsed/>
    <w:qFormat/>
    <w:pPr>
      <w:keepLines/>
      <w:keepNext/>
      <w:spacing w:before="360" w:after="120"/>
      <w:outlineLvl w:val="1"/>
    </w:pPr>
    <w:rPr>
      <w:rFonts w:ascii="Cambria" w:hAnsi="Cambria" w:eastAsiaTheme="majorEastAsia" w:cstheme="majorBidi"/>
      <w:b/>
      <w:color w:val="000000" w:themeColor="text1"/>
      <w:szCs w:val="26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Heading 2 Char"/>
    <w:basedOn w:val="650"/>
    <w:link w:val="649"/>
    <w:uiPriority w:val="9"/>
    <w:rPr>
      <w:rFonts w:ascii="Cambria" w:hAnsi="Cambria" w:eastAsiaTheme="majorEastAsia" w:cstheme="majorBidi"/>
      <w:b/>
      <w:color w:val="000000" w:themeColor="text1"/>
      <w:szCs w:val="26"/>
    </w:rPr>
  </w:style>
  <w:style w:type="paragraph" w:styleId="654">
    <w:name w:val="Normal (Web)"/>
    <w:basedOn w:val="648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655">
    <w:name w:val="Table Grid"/>
    <w:basedOn w:val="651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6">
    <w:name w:val="Balloon Text"/>
    <w:basedOn w:val="648"/>
    <w:link w:val="65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7" w:customStyle="1">
    <w:name w:val="Balloon Text Char"/>
    <w:basedOn w:val="650"/>
    <w:link w:val="656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664">
    <w:name w:val="Subtitle"/>
    <w:basedOn w:val="648"/>
    <w:next w:val="648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65">
    <w:name w:val="StGen4"/>
    <w:basedOn w:val="65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StGen5"/>
    <w:basedOn w:val="65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lhB1Xf1y6uVp5Oe3umeBhmvNyw==">CgMxLjAyCGguZ2pkZ3hzOAByITFYc0gtb0NOZS1sM1cwemNfZW5tVjRKaDJJSi1zYlZ5eQ==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revision>1</cp:revision>
  <dcterms:created xsi:type="dcterms:W3CDTF">2022-10-27T06:03:00Z</dcterms:created>
  <dcterms:modified xsi:type="dcterms:W3CDTF">2023-07-12T11:21:59Z</dcterms:modified>
</cp:coreProperties>
</file>